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SLA and Contract Review Checklist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i/>
          <w:color w:val="1A2430"/>
          <w:sz w:val="21"/>
        </w:rPr>
        <w:t xml:space="preserve">One of three. Use this one </w:t>
      </w:r>
      <w:r>
        <w:rPr>
          <w:rFonts w:ascii="Calibri" w:hAnsi="Calibri"/>
          <w:i/>
          <w:color w:val="1A2430"/>
          <w:sz w:val="21"/>
        </w:rPr>
        <w:t>before signing</w:t>
      </w:r>
      <w:r>
        <w:rPr>
          <w:rFonts w:ascii="Calibri" w:hAnsi="Calibri"/>
          <w:i/>
          <w:color w:val="1A2430"/>
          <w:sz w:val="21"/>
        </w:rPr>
        <w:t>. The Provider Evaluation Scorecard is for the call, and the Managed IT Quote Comparison Guide is for the numbers.</w:t>
      </w:r>
    </w:p>
    <w:p>
      <w:r>
        <w:rPr>
          <w:rFonts w:ascii="Calibri" w:hAnsi="Calibri"/>
          <w:color w:val="1A2430"/>
          <w:sz w:val="21"/>
        </w:rPr>
        <w:t>An hour with a highlighter, before you sign. For a regulated practice, the data processing terms are worth a lawyer's time as well.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Documents you should have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Master Services Agreement, the terms of the relationship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Service Level Agreement, the response and resolution promises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Service schedule or statement of work, the scope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Data Processing Agreement, how your data is handled and where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Mutual NDA, available before any assessment rather than after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Response commitments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Does "response" mean an acknowledgement, or somebody working on it?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Does the clock run on business hours or calendar hours?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What are the stated business hours?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Is there a resolution target, or only a response target?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What happens if a target is missed? Is there a credit, or nothing?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Are the priority definitions specific enough that both sides would categorise the same</w:t>
      </w:r>
    </w:p>
    <w:p>
      <w:r>
        <w:rPr>
          <w:rFonts w:ascii="Calibri" w:hAnsi="Calibri"/>
          <w:color w:val="1A2430"/>
          <w:sz w:val="21"/>
        </w:rPr>
        <w:t xml:space="preserve">      incident the same way?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Who assigns priority, and what happens if you disagree?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Scope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Is there a written list of exclusions?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What is the out of scope hourly rate?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What counts as a project rather than support?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Is after hours work charged at a premium?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Ending it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What is the notice period?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Is there an exit fee?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Does the term auto-renew, and how long is the window to prevent that?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What do you receive on exit, in what format, and within what timeframe?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Is your own documentation explicitly yours?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Everything else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What is the liability cap?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Can they use subcontractors, and does your data go with them?</w:t>
      </w:r>
    </w:p>
    <w:p>
      <w:pPr>
        <w:spacing w:after="60"/>
        <w:ind w:left="360"/>
      </w:pPr>
      <w:r>
        <w:rPr>
          <w:rFonts w:ascii="Segoe UI Symbol" w:hAnsi="Segoe UI Symbol"/>
          <w:color w:val="4E5A66"/>
          <w:sz w:val="22"/>
        </w:rPr>
        <w:t xml:space="preserve">☐  </w:t>
      </w:r>
      <w:r>
        <w:rPr>
          <w:rFonts w:ascii="Calibri" w:hAnsi="Calibri"/>
          <w:color w:val="1A2430"/>
          <w:sz w:val="21"/>
        </w:rPr>
        <w:t>Does the agreement say what you are responsible for as well as what they are?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four questions if you read nothing else</w:t>
      </w:r>
    </w:p>
    <w:p>
      <w:r>
        <w:rPr>
          <w:rFonts w:ascii="Calibri" w:hAnsi="Calibri"/>
          <w:color w:val="1A2430"/>
          <w:sz w:val="21"/>
        </w:rPr>
        <w:t>What is excluded. What the response commitment actually covers. What leaving costs and what you get. And what happens when a target is missed.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i/>
          <w:color w:val="1A2430"/>
          <w:sz w:val="21"/>
        </w:rPr>
        <w:t>Version 1.0, August 2026. Figures in Canadian dollars unless stated. Checked at time of writing; verify anything time-sensitive before relying on it.</w:t>
      </w:r>
    </w:p>
    <w:p>
      <w:r>
        <w:rPr>
          <w:rFonts w:ascii="Calibri" w:hAnsi="Calibri"/>
          <w:i/>
          <w:color w:val="1A2430"/>
          <w:sz w:val="21"/>
        </w:rPr>
        <w:t>Free to use and share. From Brevity.Tech, managed IT and automation for small businesses across Metro Vancouver. brevitytech.ca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SLA and Contract Review Checklist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