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Questions to Ask a Software Vendor</w:t>
      </w:r>
    </w:p>
    <w:p>
      <w:pPr>
        <w:spacing w:before="0" w:after="280"/>
        <w:pBdr>
          <w:bottom w:val="single" w:sz="18" w:space="1" w:color="C98A1E"/>
        </w:pBdr>
      </w:pPr>
    </w:p>
    <w:p>
      <w:r>
        <w:rPr>
          <w:rFonts w:ascii="Calibri" w:hAnsi="Calibri"/>
          <w:color w:val="1A2430"/>
          <w:sz w:val="21"/>
        </w:rPr>
        <w:t>Before you put client data into somebody else's system. Useful for any new platform, and the kind of due diligence a regulated profession is generally expected to be able to show.</w:t>
      </w:r>
    </w:p>
    <w:p>
      <w:r>
        <w:rPr>
          <w:rFonts w:ascii="Calibri" w:hAnsi="Calibri"/>
          <w:b/>
          <w:color w:val="1A2430"/>
          <w:sz w:val="21"/>
        </w:rPr>
        <w:t>This is a starting point, not legal advice. Brevity.Tech is not a law firm.</w:t>
      </w:r>
      <w:r>
        <w:rPr>
          <w:rFonts w:ascii="Calibri" w:hAnsi="Calibri"/>
          <w:color w:val="1A2430"/>
          <w:sz w:val="21"/>
        </w:rPr>
        <w:t xml:space="preserve"> If the data is sensitive or you are in a regulated profession, have your usual adviser review the vendor terms as well.</w:t>
      </w:r>
    </w:p>
    <w:p>
      <w:r>
        <w:rPr>
          <w:rFonts w:ascii="Calibri" w:hAnsi="Calibri"/>
          <w:b/>
          <w:color w:val="1A2430"/>
          <w:sz w:val="21"/>
        </w:rPr>
        <w:t>Vendor:</w:t>
      </w:r>
      <w:r>
        <w:rPr>
          <w:rFonts w:ascii="Calibri" w:hAnsi="Calibri"/>
          <w:color w:val="1A2430"/>
          <w:sz w:val="21"/>
        </w:rPr>
        <w:t xml:space="preserve">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 xml:space="preserve">  **Product:**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color w:val="1A2430"/>
          <w:sz w:val="21"/>
        </w:rPr>
        <w:t xml:space="preserve">  </w:t>
      </w:r>
      <w:r>
        <w:rPr>
          <w:rFonts w:ascii="Calibri" w:hAnsi="Calibri"/>
          <w:b/>
          <w:color w:val="1A2430"/>
          <w:sz w:val="21"/>
        </w:rPr>
        <w:t>Date:</w:t>
      </w:r>
      <w:r>
        <w:rPr>
          <w:rFonts w:ascii="Calibri" w:hAnsi="Calibri"/>
          <w:color w:val="1A2430"/>
          <w:sz w:val="21"/>
        </w:rPr>
        <w:t xml:space="preserve"> </w:t>
      </w:r>
      <w:r>
        <w:rPr>
          <w:rFonts w:ascii="Calibri" w:hAnsi="Calibri"/>
          <w:b/>
          <w:color w:val="1A2430"/>
          <w:sz w:val="21"/>
        </w:rPr>
        <w:t>_</w:t>
      </w:r>
      <w:r>
        <w:rPr>
          <w:rFonts w:ascii="Calibri" w:hAnsi="Calibri"/>
          <w:b/>
          <w:color w:val="1A2430"/>
          <w:sz w:val="21"/>
        </w:rPr>
        <w:t>_</w:t>
      </w:r>
      <w:r>
        <w:rPr>
          <w:rFonts w:ascii="Calibri" w:hAnsi="Calibri"/>
          <w:b/>
          <w:color w:val="1A2430"/>
          <w:sz w:val="21"/>
        </w:rPr>
      </w:r>
    </w:p>
    <w:p>
      <w:pPr>
        <w:spacing w:before="320" w:after="100"/>
        <w:pBdr>
          <w:bottom w:val="single" w:sz="4" w:space="4" w:color="E4E0D6"/>
        </w:pBdr>
      </w:pPr>
      <w:r>
        <w:rPr>
          <w:rFonts w:ascii="Georgia" w:hAnsi="Georgia"/>
          <w:b/>
          <w:color w:val="1E2A38"/>
          <w:sz w:val="30"/>
        </w:rPr>
        <w:t>Where the data lives</w:t>
      </w:r>
    </w:p>
    <w:p>
      <w:pPr>
        <w:spacing w:after="60"/>
        <w:ind w:left="360"/>
      </w:pPr>
      <w:r>
        <w:rPr>
          <w:rFonts w:ascii="Segoe UI Symbol" w:hAnsi="Segoe UI Symbol"/>
          <w:color w:val="4E5A66"/>
          <w:sz w:val="22"/>
        </w:rPr>
        <w:t xml:space="preserve">☐  </w:t>
      </w:r>
      <w:r>
        <w:rPr>
          <w:rFonts w:ascii="Calibri" w:hAnsi="Calibri"/>
          <w:color w:val="1A2430"/>
          <w:sz w:val="21"/>
        </w:rPr>
        <w:t>In which country is our data stored?</w:t>
      </w:r>
    </w:p>
    <w:p>
      <w:pPr>
        <w:spacing w:after="60"/>
        <w:ind w:left="360"/>
      </w:pPr>
      <w:r>
        <w:rPr>
          <w:rFonts w:ascii="Segoe UI Symbol" w:hAnsi="Segoe UI Symbol"/>
          <w:color w:val="4E5A66"/>
          <w:sz w:val="22"/>
        </w:rPr>
        <w:t xml:space="preserve">☐  </w:t>
      </w:r>
      <w:r>
        <w:rPr>
          <w:rFonts w:ascii="Calibri" w:hAnsi="Calibri"/>
          <w:color w:val="1A2430"/>
          <w:sz w:val="21"/>
        </w:rPr>
        <w:t>Is it ever processed or accessed from outside that country, including for support?</w:t>
      </w:r>
    </w:p>
    <w:p>
      <w:pPr>
        <w:spacing w:after="60"/>
        <w:ind w:left="360"/>
      </w:pPr>
      <w:r>
        <w:rPr>
          <w:rFonts w:ascii="Segoe UI Symbol" w:hAnsi="Segoe UI Symbol"/>
          <w:color w:val="4E5A66"/>
          <w:sz w:val="22"/>
        </w:rPr>
        <w:t xml:space="preserve">☐  </w:t>
      </w:r>
      <w:r>
        <w:rPr>
          <w:rFonts w:ascii="Calibri" w:hAnsi="Calibri"/>
          <w:color w:val="1A2430"/>
          <w:sz w:val="21"/>
        </w:rPr>
        <w:t>Do you use subcontractors or cloud providers, and where are they?</w:t>
      </w:r>
    </w:p>
    <w:p>
      <w:pPr>
        <w:spacing w:after="60"/>
        <w:ind w:left="360"/>
      </w:pPr>
      <w:r>
        <w:rPr>
          <w:rFonts w:ascii="Segoe UI Symbol" w:hAnsi="Segoe UI Symbol"/>
          <w:color w:val="4E5A66"/>
          <w:sz w:val="22"/>
        </w:rPr>
        <w:t xml:space="preserve">☐  </w:t>
      </w:r>
      <w:r>
        <w:rPr>
          <w:rFonts w:ascii="Calibri" w:hAnsi="Calibri"/>
          <w:color w:val="1A2430"/>
          <w:sz w:val="21"/>
        </w:rPr>
        <w:t>Can we choose a Canadian region?</w:t>
      </w:r>
    </w:p>
    <w:p>
      <w:pPr>
        <w:spacing w:before="160" w:after="240"/>
        <w:ind w:left="173" w:right="72"/>
        <w:shd w:val="clear" w:color="auto" w:fill="F7F2E8"/>
        <w:pBdr>
          <w:left w:val="single" w:sz="18" w:space="8" w:color="C98A1E"/>
        </w:pBdr>
      </w:pPr>
      <w:r>
        <w:rPr>
          <w:rFonts w:ascii="Calibri" w:hAnsi="Calibri"/>
          <w:i/>
          <w:color w:val="4E5A66"/>
          <w:sz w:val="19"/>
        </w:rPr>
        <w:t xml:space="preserve">Worth knowing: there is </w:t>
      </w:r>
      <w:r>
        <w:rPr>
          <w:rFonts w:ascii="Calibri" w:hAnsi="Calibri"/>
          <w:b/>
          <w:i/>
          <w:color w:val="4E5A66"/>
          <w:sz w:val="19"/>
        </w:rPr>
        <w:t>no general legal requirement</w:t>
      </w:r>
      <w:r>
        <w:rPr>
          <w:rFonts w:ascii="Calibri" w:hAnsi="Calibri"/>
          <w:i/>
          <w:color w:val="4E5A66"/>
          <w:sz w:val="19"/>
        </w:rPr>
        <w:t xml:space="preserve"> for a BC private-sector business to store data in Canada. The residency rules people half-remember applied to the public sector under FIPPA and were relaxed in 2021. Ask anyway, because your clients and your professional body may care, and because it affects whose courts can compel access to it.</w:t>
      </w:r>
    </w:p>
    <w:p>
      <w:pPr>
        <w:spacing w:before="320" w:after="100"/>
        <w:pBdr>
          <w:bottom w:val="single" w:sz="4" w:space="4" w:color="E4E0D6"/>
        </w:pBdr>
      </w:pPr>
      <w:r>
        <w:rPr>
          <w:rFonts w:ascii="Georgia" w:hAnsi="Georgia"/>
          <w:b/>
          <w:color w:val="1E2A38"/>
          <w:sz w:val="30"/>
        </w:rPr>
        <w:t>Access and protection</w:t>
      </w:r>
    </w:p>
    <w:p>
      <w:pPr>
        <w:spacing w:after="60"/>
        <w:ind w:left="360"/>
      </w:pPr>
      <w:r>
        <w:rPr>
          <w:rFonts w:ascii="Segoe UI Symbol" w:hAnsi="Segoe UI Symbol"/>
          <w:color w:val="4E5A66"/>
          <w:sz w:val="22"/>
        </w:rPr>
        <w:t xml:space="preserve">☐  </w:t>
      </w:r>
      <w:r>
        <w:rPr>
          <w:rFonts w:ascii="Calibri" w:hAnsi="Calibri"/>
          <w:color w:val="1A2430"/>
          <w:sz w:val="21"/>
        </w:rPr>
        <w:t>Is data encrypted in transit and at rest?</w:t>
      </w:r>
    </w:p>
    <w:p>
      <w:pPr>
        <w:spacing w:after="60"/>
        <w:ind w:left="360"/>
      </w:pPr>
      <w:r>
        <w:rPr>
          <w:rFonts w:ascii="Segoe UI Symbol" w:hAnsi="Segoe UI Symbol"/>
          <w:color w:val="4E5A66"/>
          <w:sz w:val="22"/>
        </w:rPr>
        <w:t xml:space="preserve">☐  </w:t>
      </w:r>
      <w:r>
        <w:rPr>
          <w:rFonts w:ascii="Calibri" w:hAnsi="Calibri"/>
          <w:color w:val="1A2430"/>
          <w:sz w:val="21"/>
        </w:rPr>
        <w:t>Do you support multi-factor authentication, and can we enforce it for all users?</w:t>
      </w:r>
    </w:p>
    <w:p>
      <w:pPr>
        <w:spacing w:after="60"/>
        <w:ind w:left="360"/>
      </w:pPr>
      <w:r>
        <w:rPr>
          <w:rFonts w:ascii="Segoe UI Symbol" w:hAnsi="Segoe UI Symbol"/>
          <w:color w:val="4E5A66"/>
          <w:sz w:val="22"/>
        </w:rPr>
        <w:t xml:space="preserve">☐  </w:t>
      </w:r>
      <w:r>
        <w:rPr>
          <w:rFonts w:ascii="Calibri" w:hAnsi="Calibri"/>
          <w:color w:val="1A2430"/>
          <w:sz w:val="21"/>
        </w:rPr>
        <w:t>Can we set different permission levels rather than everyone having everything?</w:t>
      </w:r>
    </w:p>
    <w:p>
      <w:pPr>
        <w:spacing w:after="60"/>
        <w:ind w:left="360"/>
      </w:pPr>
      <w:r>
        <w:rPr>
          <w:rFonts w:ascii="Segoe UI Symbol" w:hAnsi="Segoe UI Symbol"/>
          <w:color w:val="4E5A66"/>
          <w:sz w:val="22"/>
        </w:rPr>
        <w:t xml:space="preserve">☐  </w:t>
      </w:r>
      <w:r>
        <w:rPr>
          <w:rFonts w:ascii="Calibri" w:hAnsi="Calibri"/>
          <w:color w:val="1A2430"/>
          <w:sz w:val="21"/>
        </w:rPr>
        <w:t>Which of your staff can access our data, and under what circumstances?</w:t>
      </w:r>
    </w:p>
    <w:p>
      <w:pPr>
        <w:spacing w:after="60"/>
        <w:ind w:left="360"/>
      </w:pPr>
      <w:r>
        <w:rPr>
          <w:rFonts w:ascii="Segoe UI Symbol" w:hAnsi="Segoe UI Symbol"/>
          <w:color w:val="4E5A66"/>
          <w:sz w:val="22"/>
        </w:rPr>
        <w:t xml:space="preserve">☐  </w:t>
      </w:r>
      <w:r>
        <w:rPr>
          <w:rFonts w:ascii="Calibri" w:hAnsi="Calibri"/>
          <w:color w:val="1A2430"/>
          <w:sz w:val="21"/>
        </w:rPr>
        <w:t>Do you keep audit logs of access, and can we see them?</w:t>
      </w:r>
    </w:p>
    <w:p>
      <w:pPr>
        <w:spacing w:before="320" w:after="100"/>
        <w:pBdr>
          <w:bottom w:val="single" w:sz="4" w:space="4" w:color="E4E0D6"/>
        </w:pBdr>
      </w:pPr>
      <w:r>
        <w:rPr>
          <w:rFonts w:ascii="Georgia" w:hAnsi="Georgia"/>
          <w:b/>
          <w:color w:val="1E2A38"/>
          <w:sz w:val="30"/>
        </w:rPr>
        <w:t>Continuity</w:t>
      </w:r>
    </w:p>
    <w:p>
      <w:pPr>
        <w:spacing w:after="60"/>
        <w:ind w:left="360"/>
      </w:pPr>
      <w:r>
        <w:rPr>
          <w:rFonts w:ascii="Segoe UI Symbol" w:hAnsi="Segoe UI Symbol"/>
          <w:color w:val="4E5A66"/>
          <w:sz w:val="22"/>
        </w:rPr>
        <w:t xml:space="preserve">☐  </w:t>
      </w:r>
      <w:r>
        <w:rPr>
          <w:rFonts w:ascii="Calibri" w:hAnsi="Calibri"/>
          <w:color w:val="1A2430"/>
          <w:sz w:val="21"/>
        </w:rPr>
        <w:t>What is your backup arrangement, and what is the recovery commitment?</w:t>
      </w:r>
    </w:p>
    <w:p>
      <w:pPr>
        <w:spacing w:after="60"/>
        <w:ind w:left="360"/>
      </w:pPr>
      <w:r>
        <w:rPr>
          <w:rFonts w:ascii="Segoe UI Symbol" w:hAnsi="Segoe UI Symbol"/>
          <w:color w:val="4E5A66"/>
          <w:sz w:val="22"/>
        </w:rPr>
        <w:t xml:space="preserve">☐  </w:t>
      </w:r>
      <w:r>
        <w:rPr>
          <w:rFonts w:ascii="Calibri" w:hAnsi="Calibri"/>
          <w:color w:val="1A2430"/>
          <w:sz w:val="21"/>
        </w:rPr>
        <w:t>What happens to our data if we stop being a customer?</w:t>
      </w:r>
    </w:p>
    <w:p>
      <w:pPr>
        <w:spacing w:after="60"/>
        <w:ind w:left="360"/>
      </w:pPr>
      <w:r>
        <w:rPr>
          <w:rFonts w:ascii="Segoe UI Symbol" w:hAnsi="Segoe UI Symbol"/>
          <w:color w:val="4E5A66"/>
          <w:sz w:val="22"/>
        </w:rPr>
        <w:t xml:space="preserve">☐  </w:t>
      </w:r>
      <w:r>
        <w:rPr>
          <w:rFonts w:ascii="Calibri" w:hAnsi="Calibri"/>
          <w:color w:val="1A2430"/>
          <w:sz w:val="21"/>
        </w:rPr>
        <w:t>Can we export everything in a usable format, and at what cost?</w:t>
      </w:r>
    </w:p>
    <w:p>
      <w:pPr>
        <w:spacing w:after="60"/>
        <w:ind w:left="360"/>
      </w:pPr>
      <w:r>
        <w:rPr>
          <w:rFonts w:ascii="Segoe UI Symbol" w:hAnsi="Segoe UI Symbol"/>
          <w:color w:val="4E5A66"/>
          <w:sz w:val="22"/>
        </w:rPr>
        <w:t xml:space="preserve">☐  </w:t>
      </w:r>
      <w:r>
        <w:rPr>
          <w:rFonts w:ascii="Calibri" w:hAnsi="Calibri"/>
          <w:color w:val="1A2430"/>
          <w:sz w:val="21"/>
        </w:rPr>
        <w:t>What notice do you give of a service being discontinued?</w:t>
      </w:r>
    </w:p>
    <w:p>
      <w:pPr>
        <w:spacing w:before="320" w:after="100"/>
        <w:pBdr>
          <w:bottom w:val="single" w:sz="4" w:space="4" w:color="E4E0D6"/>
        </w:pBdr>
      </w:pPr>
      <w:r>
        <w:rPr>
          <w:rFonts w:ascii="Georgia" w:hAnsi="Georgia"/>
          <w:b/>
          <w:color w:val="1E2A38"/>
          <w:sz w:val="30"/>
        </w:rPr>
        <w:t>Incidents</w:t>
      </w:r>
    </w:p>
    <w:p>
      <w:pPr>
        <w:spacing w:after="60"/>
        <w:ind w:left="360"/>
      </w:pPr>
      <w:r>
        <w:rPr>
          <w:rFonts w:ascii="Segoe UI Symbol" w:hAnsi="Segoe UI Symbol"/>
          <w:color w:val="4E5A66"/>
          <w:sz w:val="22"/>
        </w:rPr>
        <w:t xml:space="preserve">☐  </w:t>
      </w:r>
      <w:r>
        <w:rPr>
          <w:rFonts w:ascii="Calibri" w:hAnsi="Calibri"/>
          <w:color w:val="1A2430"/>
          <w:sz w:val="21"/>
        </w:rPr>
        <w:t>Will you notify us of a breach affecting our data, and how quickly?</w:t>
      </w:r>
    </w:p>
    <w:p>
      <w:pPr>
        <w:spacing w:after="60"/>
        <w:ind w:left="360"/>
      </w:pPr>
      <w:r>
        <w:rPr>
          <w:rFonts w:ascii="Segoe UI Symbol" w:hAnsi="Segoe UI Symbol"/>
          <w:color w:val="4E5A66"/>
          <w:sz w:val="22"/>
        </w:rPr>
        <w:t xml:space="preserve">☐  </w:t>
      </w:r>
      <w:r>
        <w:rPr>
          <w:rFonts w:ascii="Calibri" w:hAnsi="Calibri"/>
          <w:color w:val="1A2430"/>
          <w:sz w:val="21"/>
        </w:rPr>
        <w:t>Have you had a security incident in the last two years?</w:t>
      </w:r>
    </w:p>
    <w:p>
      <w:pPr>
        <w:spacing w:after="60"/>
        <w:ind w:left="360"/>
      </w:pPr>
      <w:r>
        <w:rPr>
          <w:rFonts w:ascii="Segoe UI Symbol" w:hAnsi="Segoe UI Symbol"/>
          <w:color w:val="4E5A66"/>
          <w:sz w:val="22"/>
        </w:rPr>
        <w:t xml:space="preserve">☐  </w:t>
      </w:r>
      <w:r>
        <w:rPr>
          <w:rFonts w:ascii="Calibri" w:hAnsi="Calibri"/>
          <w:color w:val="1A2430"/>
          <w:sz w:val="21"/>
        </w:rPr>
        <w:t>Do you hold any certification, and can we see the current report?</w:t>
      </w:r>
    </w:p>
    <w:p>
      <w:pPr>
        <w:spacing w:before="320" w:after="100"/>
        <w:pBdr>
          <w:bottom w:val="single" w:sz="4" w:space="4" w:color="E4E0D6"/>
        </w:pBdr>
      </w:pPr>
      <w:r>
        <w:rPr>
          <w:rFonts w:ascii="Georgia" w:hAnsi="Georgia"/>
          <w:b/>
          <w:color w:val="1E2A38"/>
          <w:sz w:val="30"/>
        </w:rPr>
        <w:t>Contract</w:t>
      </w:r>
    </w:p>
    <w:p>
      <w:pPr>
        <w:spacing w:after="60"/>
        <w:ind w:left="360"/>
      </w:pPr>
      <w:r>
        <w:rPr>
          <w:rFonts w:ascii="Segoe UI Symbol" w:hAnsi="Segoe UI Symbol"/>
          <w:color w:val="4E5A66"/>
          <w:sz w:val="22"/>
        </w:rPr>
        <w:t xml:space="preserve">☐  </w:t>
      </w:r>
      <w:r>
        <w:rPr>
          <w:rFonts w:ascii="Calibri" w:hAnsi="Calibri"/>
          <w:color w:val="1A2430"/>
          <w:sz w:val="21"/>
        </w:rPr>
        <w:t>Is there a Data Processing Agreement?</w:t>
      </w:r>
    </w:p>
    <w:p>
      <w:pPr>
        <w:spacing w:after="60"/>
        <w:ind w:left="360"/>
      </w:pPr>
      <w:r>
        <w:rPr>
          <w:rFonts w:ascii="Segoe UI Symbol" w:hAnsi="Segoe UI Symbol"/>
          <w:color w:val="4E5A66"/>
          <w:sz w:val="22"/>
        </w:rPr>
        <w:t xml:space="preserve">☐  </w:t>
      </w:r>
      <w:r>
        <w:rPr>
          <w:rFonts w:ascii="Calibri" w:hAnsi="Calibri"/>
          <w:color w:val="1A2430"/>
          <w:sz w:val="21"/>
        </w:rPr>
        <w:t>Does it confirm we retain control of our own data, and that you use it only on our</w:t>
      </w:r>
    </w:p>
    <w:p>
      <w:r>
        <w:rPr>
          <w:rFonts w:ascii="Calibri" w:hAnsi="Calibri"/>
          <w:color w:val="1A2430"/>
          <w:sz w:val="21"/>
        </w:rPr>
        <w:t xml:space="preserve">      instructions and for our purposes? (Canadian law turns on custody, control and       accountability rather than the European controller and processor language)</w:t>
      </w:r>
    </w:p>
    <w:p>
      <w:pPr>
        <w:spacing w:after="60"/>
        <w:ind w:left="360"/>
      </w:pPr>
      <w:r>
        <w:rPr>
          <w:rFonts w:ascii="Segoe UI Symbol" w:hAnsi="Segoe UI Symbol"/>
          <w:color w:val="4E5A66"/>
          <w:sz w:val="22"/>
        </w:rPr>
        <w:t xml:space="preserve">☐  </w:t>
      </w:r>
      <w:r>
        <w:rPr>
          <w:rFonts w:ascii="Calibri" w:hAnsi="Calibri"/>
          <w:color w:val="1A2430"/>
          <w:sz w:val="21"/>
        </w:rPr>
        <w:t>Are we notified before terms change?</w:t>
      </w:r>
    </w:p>
    <w:p>
      <w:pPr>
        <w:spacing w:before="320" w:after="100"/>
        <w:pBdr>
          <w:bottom w:val="single" w:sz="4" w:space="4" w:color="E4E0D6"/>
        </w:pBdr>
      </w:pPr>
      <w:r>
        <w:rPr>
          <w:rFonts w:ascii="Georgia" w:hAnsi="Georgia"/>
          <w:b/>
          <w:color w:val="1E2A38"/>
          <w:sz w:val="30"/>
        </w:rPr>
        <w:t>If you are in a regulated profession</w:t>
      </w:r>
    </w:p>
    <w:p>
      <w:r>
        <w:rPr>
          <w:rFonts w:ascii="Calibri" w:hAnsi="Calibri"/>
          <w:color w:val="1A2430"/>
          <w:sz w:val="21"/>
        </w:rPr>
        <w:t>Your obligations follow the data. A vendor answering vaguely on residency and access is a vendor you will struggle to defend later. Ask in writing and keep the answers.</w:t>
      </w:r>
    </w:p>
    <w:p>
      <w:pPr>
        <w:spacing w:before="80" w:after="200"/>
        <w:pBdr>
          <w:bottom w:val="single" w:sz="6" w:space="1" w:color="E4E0D6"/>
        </w:pBdr>
      </w:pPr>
    </w:p>
    <w:p>
      <w:r>
        <w:rPr>
          <w:rFonts w:ascii="Calibri" w:hAnsi="Calibri"/>
          <w:i/>
          <w:color w:val="1A2430"/>
          <w:sz w:val="21"/>
        </w:rPr>
        <w:t>Version 1.0, August 2026. Figures in Canadian dollars unless stated. Checked at time of writing; verify anything time-sensitive before relying on it.</w:t>
      </w:r>
    </w:p>
    <w:p>
      <w:r>
        <w:rPr>
          <w:rFonts w:ascii="Calibri" w:hAnsi="Calibri"/>
          <w:i/>
          <w:color w:val="1A2430"/>
          <w:sz w:val="21"/>
        </w:rPr>
        <w:t>Free to use and share. From Brevity.Tech, managed IT and automation for small businesses across Metro Vancouver. brevitytech.ca</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Questions to Ask a Software Vendor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