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Georgia" w:hAnsi="Georgia"/>
          <w:b/>
          <w:color w:val="1E2A38"/>
          <w:sz w:val="52"/>
        </w:rPr>
        <w:t>New Office IT Setup Checklist</w:t>
      </w:r>
    </w:p>
    <w:p>
      <w:pPr>
        <w:spacing w:before="0" w:after="280"/>
        <w:pBdr>
          <w:bottom w:val="single" w:sz="18" w:space="1" w:color="C98A1E"/>
        </w:pBdr>
      </w:pPr>
    </w:p>
    <w:p>
      <w:r>
        <w:rPr>
          <w:rFonts w:ascii="Calibri" w:hAnsi="Calibri"/>
          <w:color w:val="1A2430"/>
          <w:sz w:val="21"/>
        </w:rPr>
        <w:t>Work backwards from the move date. The items with lead times are the ones that ruin move weekends.</w:t>
      </w:r>
    </w:p>
    <w:p>
      <w:r>
        <w:rPr>
          <w:rFonts w:ascii="Calibri" w:hAnsi="Calibri"/>
          <w:b/>
          <w:color w:val="1A2430"/>
          <w:sz w:val="21"/>
        </w:rPr>
        <w:t>Move date:</w:t>
      </w:r>
      <w:r>
        <w:rPr>
          <w:rFonts w:ascii="Calibri" w:hAnsi="Calibri"/>
          <w:color w:val="1A2430"/>
          <w:sz w:val="21"/>
        </w:rPr>
        <w:t xml:space="preserve">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 xml:space="preserve">  **Site:**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Eight weeks out, because of lead times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Order the internet connection. This is almost always the longest lead time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Confirm what the building already provides: cabling, risers, existing provider agreements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Check whether the space has existing cabling and whether it is usable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Book any cabling work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Four weeks out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Plan Wi-Fi coverage against the actual floor plan, not the square footage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Decide network segments: staff, guest, equipment, and anything on the shop floor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Order hardware: router or firewall, switches, access points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Plan the phone system, including number porting if applicable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Confirm power and a ventilated, lockable spot for equipment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Two weeks out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Confirm the internet install date in writing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Arrange a temporary connection as a fallback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Label everything before it is unplugged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Photograph the existing setup before dismantling it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Move week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Test the new connection before moving anyone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Set up and test the network before the desks arrive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Confirm printing, scanning and video calls work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Test Wi-Fi in the far corners, the boardroom, and anywhere with thick walls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Update your address on invoices, website, Google Business Profile, and directory listings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After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Update your systems document with the new setup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Cancel the old connection, once the new one is proven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Return or securely dispose of old equipment, wiping anything that held data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The two that catch people</w:t>
      </w:r>
    </w:p>
    <w:p>
      <w:r>
        <w:rPr>
          <w:rFonts w:ascii="Calibri" w:hAnsi="Calibri"/>
          <w:color w:val="1A2430"/>
          <w:sz w:val="21"/>
        </w:rPr>
        <w:t>Internet lead times, which can run many weeks. And building restrictions on cabling work, which often require landlord approval and a certificate.</w:t>
      </w:r>
    </w:p>
    <w:p>
      <w:pPr>
        <w:spacing w:before="80" w:after="200"/>
        <w:pBdr>
          <w:bottom w:val="single" w:sz="6" w:space="1" w:color="E4E0D6"/>
        </w:pBdr>
      </w:pPr>
    </w:p>
    <w:p>
      <w:r>
        <w:rPr>
          <w:rFonts w:ascii="Calibri" w:hAnsi="Calibri"/>
          <w:i/>
          <w:color w:val="1A2430"/>
          <w:sz w:val="21"/>
        </w:rPr>
        <w:t>Version 1.0, August 2026. Figures in Canadian dollars unless stated. Checked at time of writing; verify anything time-sensitive before relying on it.</w:t>
      </w:r>
    </w:p>
    <w:p>
      <w:r>
        <w:rPr>
          <w:rFonts w:ascii="Calibri" w:hAnsi="Calibri"/>
          <w:i/>
          <w:color w:val="1A2430"/>
          <w:sz w:val="21"/>
        </w:rPr>
        <w:t>Free to use and share. From Brevity.Tech, managed IT and automation for small businesses across Metro Vancouver. brevitytech.ca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368" w:bottom="1080" w:left="136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504" w:val="right"/>
      </w:tabs>
      <w:pBdr>
        <w:top w:val="single" w:sz="6" w:space="6" w:color="E4E0D6"/>
      </w:pBdr>
    </w:pPr>
    <w:r>
      <w:rPr>
        <w:rFonts w:ascii="Calibri" w:hAnsi="Calibri"/>
        <w:color w:val="4E5A66"/>
        <w:sz w:val="17"/>
      </w:rPr>
      <w:t>brevitytech.ca  ·  778-321-2372  ·  contact@brevitytech.ca</w:t>
    </w:r>
    <w:r>
      <w:tab/>
    </w:r>
    <w:r>
      <w:rPr>
        <w:rFonts w:ascii="Calibri" w:hAnsi="Calibri"/>
        <w:color w:val="4E5A66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504" w:val="right"/>
      </w:tabs>
      <w:pBdr>
        <w:bottom w:val="single" w:sz="6" w:space="6" w:color="E4E0D6"/>
      </w:pBdr>
    </w:pPr>
    <w:r>
      <w:drawing>
        <wp:inline xmlns:a="http://schemas.openxmlformats.org/drawingml/2006/main" xmlns:pic="http://schemas.openxmlformats.org/drawingml/2006/picture">
          <wp:extent cx="960120" cy="4275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evity-wordmark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42758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color w:val="4E5A66"/>
        <w:sz w:val="17"/>
      </w:rPr>
      <w:tab/>
      <w:t>New Office IT Setup Checklist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1A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