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Device Replacement Planner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Replacing machines reactively is more expensive than replacing them on a schedule, because it always happens at the worst moment and at whatever price is available that day.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principle</w:t>
      </w:r>
    </w:p>
    <w:p>
      <w:r>
        <w:rPr>
          <w:rFonts w:ascii="Calibri" w:hAnsi="Calibri"/>
          <w:color w:val="1A2430"/>
          <w:sz w:val="21"/>
        </w:rPr>
        <w:t>Pick a replacement age and stick to it. Three to four years is typical for laptops in professional use, four to five for desktops that do light work.</w:t>
      </w:r>
    </w:p>
    <w:p>
      <w:r>
        <w:rPr>
          <w:rFonts w:ascii="Calibri" w:hAnsi="Calibri"/>
          <w:color w:val="1A2430"/>
          <w:sz w:val="21"/>
        </w:rPr>
        <w:t>Then replace a portion every year rather than the whole fleet at once. A business with twelve machines on a four year cycle replaces three a year, which is a predictable line in the budget instead of an occasional shock.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Work out your annual number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Total machines: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Replacement age in years: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Machines to replace per year: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color w:val="1A2430"/>
          <w:sz w:val="21"/>
        </w:rPr>
        <w:t>___ (total divided by age)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Typical cost per machine: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b/>
          <w:color w:val="1A2430"/>
          <w:sz w:val="21"/>
        </w:rPr>
        <w:t>Annual device budget: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Use the companion spreadsheet on the templates page to track</w:t>
      </w:r>
    </w:p>
    <w:p>
      <w:r>
        <w:rPr>
          <w:rFonts w:ascii="Calibri" w:hAnsi="Calibri"/>
          <w:color w:val="1A2430"/>
          <w:sz w:val="21"/>
        </w:rPr>
        <w:t>Each machine with its user, purchase date, age, planned replacement year, and current condition.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Replace early when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The machine cannot run a supported operating system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Someone waits on it several times a day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It has failed once already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It holds a role where failure stops the business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Delay when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It does light work and the user is happy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Its replacement is already budgeted for next quarter and nothing is at risk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What to do with the old ones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Securely wipe, or physically destroy the drive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Record what was disposed of and when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Recycle responsibly rather than leaving them in a cupboard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cupboard test</w:t>
      </w:r>
    </w:p>
    <w:p>
      <w:r>
        <w:rPr>
          <w:rFonts w:ascii="Calibri" w:hAnsi="Calibri"/>
          <w:color w:val="1A2430"/>
          <w:sz w:val="21"/>
        </w:rPr>
        <w:t>If there are more than two unused machines in a cupboard, you have been replacing reactively. Every one of those still holds data.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Device Replacement Planner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